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Roboto" w:cs="Roboto" w:eastAsia="Roboto" w:hAnsi="Roboto"/>
        </w:rPr>
      </w:pPr>
      <w:bookmarkStart w:colFirst="0" w:colLast="0" w:name="_pzj0bkgr547f" w:id="0"/>
      <w:bookmarkEnd w:id="0"/>
      <w:r w:rsidDel="00000000" w:rsidR="00000000" w:rsidRPr="00000000">
        <w:rPr>
          <w:rFonts w:ascii="Roboto" w:cs="Roboto" w:eastAsia="Roboto" w:hAnsi="Roboto"/>
          <w:rtl w:val="0"/>
        </w:rPr>
        <w:t xml:space="preserve">Raw Material Caves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 materiali principali per la costruzione delle strutture vengono recuperate da delle cave in cui vengono raccolti: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Metallo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Cristalli</w:t>
      </w:r>
    </w:p>
    <w:p w:rsidR="00000000" w:rsidDel="00000000" w:rsidP="00000000" w:rsidRDefault="00000000" w:rsidRPr="00000000" w14:paraId="00000005">
      <w:pPr>
        <w:pStyle w:val="Heading2"/>
        <w:rPr>
          <w:rFonts w:ascii="Roboto" w:cs="Roboto" w:eastAsia="Roboto" w:hAnsi="Roboto"/>
        </w:rPr>
      </w:pPr>
      <w:bookmarkStart w:colFirst="0" w:colLast="0" w:name="_fub72uuxczsm" w:id="1"/>
      <w:bookmarkEnd w:id="1"/>
      <w:r w:rsidDel="00000000" w:rsidR="00000000" w:rsidRPr="00000000">
        <w:rPr>
          <w:rFonts w:ascii="Roboto" w:cs="Roboto" w:eastAsia="Roboto" w:hAnsi="Roboto"/>
          <w:rtl w:val="0"/>
        </w:rPr>
        <w:t xml:space="preserve">Elementi essenziali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Insegna con denominazione tipologia del materiale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Carrello della ferrovia che presenta una quantità della risorsa (riusare asset creato precedentemente della risorsa)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Rotaia del carrello</w:t>
      </w:r>
    </w:p>
    <w:p w:rsidR="00000000" w:rsidDel="00000000" w:rsidP="00000000" w:rsidRDefault="00000000" w:rsidRPr="00000000" w14:paraId="00000009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i materiali 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Ricollegarsi ai materiali delle risorse, o comunque simili per pareti </w:t>
      </w:r>
    </w:p>
    <w:p w:rsidR="00000000" w:rsidDel="00000000" w:rsidP="00000000" w:rsidRDefault="00000000" w:rsidRPr="00000000" w14:paraId="0000000C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Piena libertà sugli altri elementi</w:t>
      </w:r>
    </w:p>
    <w:p w:rsidR="00000000" w:rsidDel="00000000" w:rsidP="00000000" w:rsidRDefault="00000000" w:rsidRPr="00000000" w14:paraId="0000000E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Sketch:</w:t>
        <w:br w:type="textWrapping"/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87929" cy="3930816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929" cy="3930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jc w:val="left"/>
        <w:rPr/>
      </w:pPr>
      <w:bookmarkStart w:colFirst="0" w:colLast="0" w:name="_tqq9bo99n8r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jc w:val="center"/>
        <w:rPr>
          <w:rFonts w:ascii="Roboto" w:cs="Roboto" w:eastAsia="Roboto" w:hAnsi="Roboto"/>
        </w:rPr>
      </w:pPr>
      <w:bookmarkStart w:colFirst="0" w:colLast="0" w:name="_2am7cwzf4px" w:id="3"/>
      <w:bookmarkEnd w:id="3"/>
      <w:r w:rsidDel="00000000" w:rsidR="00000000" w:rsidRPr="00000000">
        <w:rPr>
          <w:rFonts w:ascii="Roboto" w:cs="Roboto" w:eastAsia="Roboto" w:hAnsi="Roboto"/>
          <w:rtl w:val="0"/>
        </w:rPr>
        <w:t xml:space="preserve">Armory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Luogo in cui il player riesce a recuperare la propria armature riuscendo velocemente a proteggersi ed a tornare a raccogliere le risorse per costruire le torri</w:t>
      </w:r>
    </w:p>
    <w:p w:rsidR="00000000" w:rsidDel="00000000" w:rsidP="00000000" w:rsidRDefault="00000000" w:rsidRPr="00000000" w14:paraId="00000015">
      <w:pPr>
        <w:pStyle w:val="Heading2"/>
        <w:rPr>
          <w:rFonts w:ascii="Roboto" w:cs="Roboto" w:eastAsia="Roboto" w:hAnsi="Roboto"/>
        </w:rPr>
      </w:pPr>
      <w:bookmarkStart w:colFirst="0" w:colLast="0" w:name="_xi330pvbkr0z" w:id="4"/>
      <w:bookmarkEnd w:id="4"/>
      <w:r w:rsidDel="00000000" w:rsidR="00000000" w:rsidRPr="00000000">
        <w:rPr>
          <w:rFonts w:ascii="Roboto" w:cs="Roboto" w:eastAsia="Roboto" w:hAnsi="Roboto"/>
          <w:rtl w:val="0"/>
        </w:rPr>
        <w:t xml:space="preserve">Elementi essenziali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Logo che faccia capire al giocatore che quella struttura è necessaria alla ricarica della vita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  <w:t xml:space="preserve">Alcuni esempi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232363</wp:posOffset>
            </wp:positionV>
            <wp:extent cx="1333500" cy="1333500"/>
            <wp:effectExtent b="0" l="0" r="0" t="0"/>
            <wp:wrapNone/>
            <wp:docPr id="1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1871526</wp:posOffset>
            </wp:positionH>
            <wp:positionV relativeFrom="paragraph">
              <wp:posOffset>123825</wp:posOffset>
            </wp:positionV>
            <wp:extent cx="1176474" cy="1257300"/>
            <wp:effectExtent b="0" l="0" r="0" t="0"/>
            <wp:wrapTopAndBottom distB="114300" distT="11430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474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266700</wp:posOffset>
            </wp:positionV>
            <wp:extent cx="1244523" cy="1261929"/>
            <wp:effectExtent b="0" l="0" r="0" t="0"/>
            <wp:wrapTopAndBottom distB="114300" distT="11430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523" cy="12619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Piena libertà sugli altri elementi</w:t>
      </w:r>
    </w:p>
    <w:p w:rsidR="00000000" w:rsidDel="00000000" w:rsidP="00000000" w:rsidRDefault="00000000" w:rsidRPr="00000000" w14:paraId="00000019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Sketch: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Caratteristiche</w:t>
      </w:r>
    </w:p>
    <w:p w:rsidR="00000000" w:rsidDel="00000000" w:rsidP="00000000" w:rsidRDefault="00000000" w:rsidRPr="00000000" w14:paraId="0000001C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-Rampa per facilitare l’accesso al giocatore</w:t>
      </w:r>
    </w:p>
    <w:p w:rsidR="00000000" w:rsidDel="00000000" w:rsidP="00000000" w:rsidRDefault="00000000" w:rsidRPr="00000000" w14:paraId="0000001D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-interno e pilastri a terra ampio per permettere il passaggio anche da altre direzioni e per la stazza   a larghezza del robot</w:t>
      </w:r>
    </w:p>
    <w:p w:rsidR="00000000" w:rsidDel="00000000" w:rsidP="00000000" w:rsidRDefault="00000000" w:rsidRPr="00000000" w14:paraId="0000001E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-Presenza assoluta del logo per indicare al giocatore struttura( logo o come un figura o comunque associato all’elettricità data la natura del robot.</w:t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213313</wp:posOffset>
            </wp:positionV>
            <wp:extent cx="5225927" cy="2942329"/>
            <wp:effectExtent b="0" l="0" r="0" t="0"/>
            <wp:wrapTopAndBottom distB="114300" distT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5927" cy="2942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jc w:val="center"/>
        <w:rPr>
          <w:rFonts w:ascii="Roboto" w:cs="Roboto" w:eastAsia="Roboto" w:hAnsi="Roboto"/>
        </w:rPr>
      </w:pPr>
      <w:bookmarkStart w:colFirst="0" w:colLast="0" w:name="_27okmowjzr9e" w:id="5"/>
      <w:bookmarkEnd w:id="5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Refinery Blacksmith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>
          <w:rFonts w:ascii="Roboto" w:cs="Roboto" w:eastAsia="Roboto" w:hAnsi="Roboto"/>
        </w:rPr>
      </w:pPr>
      <w:bookmarkStart w:colFirst="0" w:colLast="0" w:name="_bn5ta8huqaef" w:id="6"/>
      <w:bookmarkEnd w:id="6"/>
      <w:r w:rsidDel="00000000" w:rsidR="00000000" w:rsidRPr="00000000">
        <w:rPr>
          <w:rFonts w:ascii="Roboto" w:cs="Roboto" w:eastAsia="Roboto" w:hAnsi="Roboto"/>
          <w:rtl w:val="0"/>
        </w:rPr>
        <w:t xml:space="preserve">Elementi essenziali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Logo che faccia capire al giocatore che quella struttura è necessaria al miglioramento dei materiali grezzi.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sinistra materiale grezzo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destra materiale migliorato o come dovrebbe uscire il materiale raffinato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casetta o struttura piccola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minimalista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Logo di esempio 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2162175</wp:posOffset>
            </wp:positionH>
            <wp:positionV relativeFrom="paragraph">
              <wp:posOffset>466725</wp:posOffset>
            </wp:positionV>
            <wp:extent cx="1908338" cy="1908338"/>
            <wp:effectExtent b="0" l="0" r="0" t="0"/>
            <wp:wrapTopAndBottom distB="114300" distT="11430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338" cy="1908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(se non vi ispirano potete sceglierne uno voi sempre pensando al tema e struttura)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Per i materiali 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139112</wp:posOffset>
            </wp:positionV>
            <wp:extent cx="2866749" cy="1613188"/>
            <wp:effectExtent b="0" l="0" r="0" t="0"/>
            <wp:wrapTopAndBottom distB="114300" distT="11430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6749" cy="1613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4575000</wp:posOffset>
            </wp:positionH>
            <wp:positionV relativeFrom="paragraph">
              <wp:posOffset>178212</wp:posOffset>
            </wp:positionV>
            <wp:extent cx="1905000" cy="1448786"/>
            <wp:effectExtent b="0" l="0" r="0" t="0"/>
            <wp:wrapTopAndBottom distB="114300" distT="114300"/>
            <wp:docPr id="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487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Ricollegarsi ai materiale già creato  delle risorsa, sia grezzo che migliorato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Sketch: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struttura come immagina in basso( senza cartelli con old e new,i cartelli solo da aggiungere se non si capisce la struttura)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2008419</wp:posOffset>
            </wp:positionV>
            <wp:extent cx="1905000" cy="1905000"/>
            <wp:effectExtent b="0" l="0" r="0" t="0"/>
            <wp:wrapTopAndBottom distB="114300" distT="11430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3122362</wp:posOffset>
            </wp:positionH>
            <wp:positionV relativeFrom="paragraph">
              <wp:posOffset>1962150</wp:posOffset>
            </wp:positionV>
            <wp:extent cx="2687888" cy="1447800"/>
            <wp:effectExtent b="0" l="0" r="0" t="0"/>
            <wp:wrapTopAndBottom distB="114300" distT="11430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888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276225</wp:posOffset>
            </wp:positionV>
            <wp:extent cx="2466300" cy="1386825"/>
            <wp:effectExtent b="0" l="0" r="0" t="0"/>
            <wp:wrapTopAndBottom distB="114300" distT="11430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300" cy="138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jc w:val="center"/>
        <w:rPr/>
      </w:pPr>
      <w:bookmarkStart w:colFirst="0" w:colLast="0" w:name="_fbivgqly1zpm" w:id="7"/>
      <w:bookmarkEnd w:id="7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Refinery Electrician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rPr>
          <w:rFonts w:ascii="Roboto" w:cs="Roboto" w:eastAsia="Roboto" w:hAnsi="Roboto"/>
        </w:rPr>
      </w:pPr>
      <w:bookmarkStart w:colFirst="0" w:colLast="0" w:name="_8xqyat6yavac" w:id="8"/>
      <w:bookmarkEnd w:id="8"/>
      <w:r w:rsidDel="00000000" w:rsidR="00000000" w:rsidRPr="00000000">
        <w:rPr>
          <w:rFonts w:ascii="Roboto" w:cs="Roboto" w:eastAsia="Roboto" w:hAnsi="Roboto"/>
          <w:rtl w:val="0"/>
        </w:rPr>
        <w:t xml:space="preserve">Elementi essenziali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Logo che faccia capire al giocatore che quella struttura è necessaria al miglioramento dei materiali grezzi.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sinistra materiale grezzo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destra materiale migliorato o come dovrebbe uscire il materiale raffinato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casetta o struttura piccola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minimalista</w:t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i materiali :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Ricollegarsi ai materiale già creato delle risorsa, sia grezzo che migliorato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jc w:val="center"/>
      </w:pPr>
      <w:r w:rsidDel="00000000" w:rsidR="00000000" w:rsidRPr="00000000">
        <w:rPr>
          <w:rtl w:val="0"/>
        </w:rPr>
        <w:t xml:space="preserve">Logo di esempio </w:t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3895725</wp:posOffset>
            </wp:positionH>
            <wp:positionV relativeFrom="paragraph">
              <wp:posOffset>213313</wp:posOffset>
            </wp:positionV>
            <wp:extent cx="1459163" cy="1562819"/>
            <wp:effectExtent b="0" l="0" r="0" t="0"/>
            <wp:wrapTopAndBottom distB="114300" distT="11430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9163" cy="15628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290513</wp:posOffset>
            </wp:positionV>
            <wp:extent cx="2174843" cy="1398113"/>
            <wp:effectExtent b="0" l="0" r="0" t="0"/>
            <wp:wrapTopAndBottom distB="114300" distT="11430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4843" cy="1398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(se non vi ispirano potete sceglierne uno voi sempre pensando al tema e struttura)</w:t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i materiali :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Ricollegarsi ai materiale già creato  delle risorsa, sia grezzo che migliorato</w:t>
      </w:r>
    </w:p>
    <w:p w:rsidR="00000000" w:rsidDel="00000000" w:rsidP="00000000" w:rsidRDefault="00000000" w:rsidRPr="00000000" w14:paraId="00000047">
      <w:pPr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Sketch: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struttura come immagina in basso( senza cartelli con old e new,i cartelli solo da aggiungere se non si capisce la struttura)</w:t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1019175</wp:posOffset>
            </wp:positionH>
            <wp:positionV relativeFrom="paragraph">
              <wp:posOffset>232963</wp:posOffset>
            </wp:positionV>
            <wp:extent cx="4226627" cy="2380870"/>
            <wp:effectExtent b="0" l="0" r="0" t="0"/>
            <wp:wrapTopAndBottom distB="114300" distT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6627" cy="2380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pStyle w:val="Heading1"/>
        <w:jc w:val="center"/>
        <w:rPr>
          <w:rFonts w:ascii="Roboto" w:cs="Roboto" w:eastAsia="Roboto" w:hAnsi="Roboto"/>
          <w:b w:val="1"/>
        </w:rPr>
      </w:pPr>
      <w:bookmarkStart w:colFirst="0" w:colLast="0" w:name="_jvcw3npg7det" w:id="9"/>
      <w:bookmarkEnd w:id="9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Torre a terra per costruire 2 fase</w:t>
      </w:r>
    </w:p>
    <w:p w:rsidR="00000000" w:rsidDel="00000000" w:rsidP="00000000" w:rsidRDefault="00000000" w:rsidRPr="00000000" w14:paraId="0000004E">
      <w:pPr>
        <w:pStyle w:val="Heading1"/>
        <w:jc w:val="center"/>
        <w:rPr>
          <w:rFonts w:ascii="Roboto" w:cs="Roboto" w:eastAsia="Roboto" w:hAnsi="Roboto"/>
        </w:rPr>
      </w:pPr>
      <w:bookmarkStart w:colFirst="0" w:colLast="0" w:name="_pvdac2uj1ixe" w:id="10"/>
      <w:bookmarkEnd w:id="10"/>
      <w:r w:rsidDel="00000000" w:rsidR="00000000" w:rsidRPr="00000000">
        <w:rPr>
          <w:rFonts w:ascii="Roboto" w:cs="Roboto" w:eastAsia="Roboto" w:hAnsi="Roboto"/>
          <w:rtl w:val="0"/>
        </w:rPr>
        <w:t xml:space="preserve">Elementi essenziali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Piccole recinzioni(1-2) attorno alla base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Centro vuoto con piccoli legnetti in piedi 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Struttura semi costruita della torre a metà</w:t>
      </w:r>
    </w:p>
    <w:p w:rsidR="00000000" w:rsidDel="00000000" w:rsidP="00000000" w:rsidRDefault="00000000" w:rsidRPr="00000000" w14:paraId="00000052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i materiali :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Ricollegarsi ai materiale già creato delle risorsa,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Sketch: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4332037" cy="2226748"/>
            <wp:effectExtent b="0" l="0" r="0" t="0"/>
            <wp:wrapSquare wrapText="bothSides" distB="114300" distT="114300" distL="114300" distR="11430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2037" cy="2226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In questa immagine la struttura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(ovvero la casa è in piedi, ma in realtà a metà solo con piccoli per perni)</w:t>
      </w:r>
    </w:p>
    <w:p w:rsidR="00000000" w:rsidDel="00000000" w:rsidP="00000000" w:rsidRDefault="00000000" w:rsidRPr="00000000" w14:paraId="00000059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257175</wp:posOffset>
            </wp:positionV>
            <wp:extent cx="4476750" cy="3384028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84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In questa immagine la struttura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(la torre eiffel)</w:t>
      </w:r>
      <w:r w:rsidDel="00000000" w:rsidR="00000000" w:rsidRPr="00000000">
        <w:rPr>
          <w:i w:val="1"/>
          <w:sz w:val="24"/>
          <w:szCs w:val="24"/>
          <w:rtl w:val="0"/>
        </w:rPr>
        <w:t xml:space="preserve">può anche non essere così alta, giusto per far capire che è in via di costruzione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(per il come avete libertà di scelta).</w:t>
      </w:r>
      <w:r w:rsidDel="00000000" w:rsidR="00000000" w:rsidRPr="00000000">
        <w:rPr>
          <w:i w:val="1"/>
          <w:sz w:val="24"/>
          <w:szCs w:val="24"/>
          <w:rtl w:val="0"/>
        </w:rPr>
        <w:t xml:space="preserve"> Se possibili avere una specie di recinzione con le transenne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(i laccetti in giallo attorno ai paletti di legno) </w:t>
      </w:r>
      <w:r w:rsidDel="00000000" w:rsidR="00000000" w:rsidRPr="00000000">
        <w:rPr>
          <w:i w:val="1"/>
          <w:sz w:val="24"/>
          <w:szCs w:val="24"/>
          <w:rtl w:val="0"/>
        </w:rPr>
        <w:t xml:space="preserve">ok, altrimenti potete pure lasciare stare.</w:t>
      </w:r>
    </w:p>
    <w:p w:rsidR="00000000" w:rsidDel="00000000" w:rsidP="00000000" w:rsidRDefault="00000000" w:rsidRPr="00000000" w14:paraId="00000062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jc w:val="center"/>
        <w:rPr>
          <w:rFonts w:ascii="Roboto" w:cs="Roboto" w:eastAsia="Roboto" w:hAnsi="Roboto"/>
          <w:b w:val="1"/>
        </w:rPr>
      </w:pPr>
      <w:bookmarkStart w:colFirst="0" w:colLast="0" w:name="_fcr48cbo9ryz" w:id="11"/>
      <w:bookmarkEnd w:id="11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Ui </w:t>
      </w:r>
    </w:p>
    <w:p w:rsidR="00000000" w:rsidDel="00000000" w:rsidP="00000000" w:rsidRDefault="00000000" w:rsidRPr="00000000" w14:paraId="0000006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Fase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171450</wp:posOffset>
            </wp:positionV>
            <wp:extent cx="5305425" cy="2988826"/>
            <wp:effectExtent b="0" l="0" r="0" t="0"/>
            <wp:wrapTopAndBottom distB="114300" distT="11430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88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Fase 2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495300</wp:posOffset>
            </wp:positionV>
            <wp:extent cx="5305425" cy="2984921"/>
            <wp:effectExtent b="0" l="0" r="0" t="0"/>
            <wp:wrapTopAndBottom distB="114300" distT="11430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4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Fase 3 </w:t>
      </w:r>
    </w:p>
    <w:p w:rsidR="00000000" w:rsidDel="00000000" w:rsidP="00000000" w:rsidRDefault="00000000" w:rsidRPr="00000000" w14:paraId="0000007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ricetta rivelata torre</w:t>
      </w:r>
    </w:p>
    <w:p w:rsidR="00000000" w:rsidDel="00000000" w:rsidP="00000000" w:rsidRDefault="00000000" w:rsidRPr="00000000" w14:paraId="0000007A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6480000" cy="36449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jc w:val="center"/>
        <w:rPr>
          <w:rFonts w:ascii="Roboto" w:cs="Roboto" w:eastAsia="Roboto" w:hAnsi="Roboto"/>
          <w:b w:val="1"/>
        </w:rPr>
      </w:pPr>
      <w:bookmarkStart w:colFirst="0" w:colLast="0" w:name="_dm1b654gxwfq" w:id="12"/>
      <w:bookmarkEnd w:id="12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Ui menu inzio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play quit </w:t>
        <w:tab/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credits in base a destra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interazione dash drop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coor 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esplosione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nemici 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torre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1"/>
        <w:jc w:val="center"/>
        <w:rPr>
          <w:rFonts w:ascii="Roboto" w:cs="Roboto" w:eastAsia="Roboto" w:hAnsi="Roboto"/>
          <w:b w:val="1"/>
        </w:rPr>
      </w:pPr>
      <w:bookmarkStart w:colFirst="0" w:colLast="0" w:name="_8ir7ytiv5ba4" w:id="13"/>
      <w:bookmarkEnd w:id="13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Ui menu fine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retry 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back to menu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comandi</w:t>
      </w:r>
      <w:r w:rsidDel="00000000" w:rsidR="00000000" w:rsidRPr="00000000">
        <w:rPr>
          <w:rtl w:val="0"/>
        </w:rPr>
      </w:r>
    </w:p>
    <w:sectPr>
      <w:pgSz w:h="16834" w:w="11909" w:orient="portrait"/>
      <w:pgMar w:bottom="680.3149606299213" w:top="680.3149606299213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6.jpg"/><Relationship Id="rId22" Type="http://schemas.openxmlformats.org/officeDocument/2006/relationships/image" Target="media/image17.png"/><Relationship Id="rId10" Type="http://schemas.openxmlformats.org/officeDocument/2006/relationships/image" Target="media/image2.png"/><Relationship Id="rId21" Type="http://schemas.openxmlformats.org/officeDocument/2006/relationships/image" Target="media/image8.png"/><Relationship Id="rId13" Type="http://schemas.openxmlformats.org/officeDocument/2006/relationships/image" Target="media/image18.jpg"/><Relationship Id="rId24" Type="http://schemas.openxmlformats.org/officeDocument/2006/relationships/image" Target="media/image5.png"/><Relationship Id="rId12" Type="http://schemas.openxmlformats.org/officeDocument/2006/relationships/image" Target="media/image9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9.png"/><Relationship Id="rId14" Type="http://schemas.openxmlformats.org/officeDocument/2006/relationships/image" Target="media/image3.jpg"/><Relationship Id="rId17" Type="http://schemas.openxmlformats.org/officeDocument/2006/relationships/image" Target="media/image11.jp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.png"/><Relationship Id="rId18" Type="http://schemas.openxmlformats.org/officeDocument/2006/relationships/image" Target="media/image12.jpg"/><Relationship Id="rId7" Type="http://schemas.openxmlformats.org/officeDocument/2006/relationships/image" Target="media/image15.jpg"/><Relationship Id="rId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